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6A" w:rsidRDefault="007D0B6A" w:rsidP="007D0B6A"/>
    <w:p w:rsidR="007D0B6A" w:rsidRPr="0018697A" w:rsidRDefault="007D0B6A" w:rsidP="007D0B6A">
      <w:pPr>
        <w:ind w:firstLine="6521"/>
      </w:pPr>
      <w:r w:rsidRPr="0018697A">
        <w:t>Додаток</w:t>
      </w:r>
    </w:p>
    <w:p w:rsidR="007D0B6A" w:rsidRDefault="007D0B6A" w:rsidP="007D0B6A">
      <w:pPr>
        <w:ind w:firstLine="6521"/>
      </w:pPr>
      <w:r w:rsidRPr="0018697A">
        <w:t>до рішення виконавчого комітету</w:t>
      </w:r>
    </w:p>
    <w:p w:rsidR="007D0B6A" w:rsidRPr="0018697A" w:rsidRDefault="007D0B6A" w:rsidP="007D0B6A">
      <w:pPr>
        <w:ind w:firstLine="6521"/>
      </w:pPr>
      <w:r>
        <w:t>№857 від 14.11.2018р.</w:t>
      </w:r>
    </w:p>
    <w:p w:rsidR="007D0B6A" w:rsidRDefault="007D0B6A" w:rsidP="007D0B6A">
      <w:pPr>
        <w:jc w:val="center"/>
        <w:rPr>
          <w:b/>
        </w:rPr>
      </w:pPr>
    </w:p>
    <w:p w:rsidR="007D0B6A" w:rsidRDefault="007D0B6A" w:rsidP="007D0B6A">
      <w:pPr>
        <w:jc w:val="center"/>
        <w:rPr>
          <w:b/>
        </w:rPr>
      </w:pPr>
    </w:p>
    <w:p w:rsidR="007D0B6A" w:rsidRPr="000A2C47" w:rsidRDefault="007D0B6A" w:rsidP="007D0B6A">
      <w:pPr>
        <w:jc w:val="center"/>
        <w:rPr>
          <w:b/>
        </w:rPr>
      </w:pPr>
      <w:r w:rsidRPr="000A2C47">
        <w:rPr>
          <w:b/>
        </w:rPr>
        <w:t>Звіт про роботу відділу земельних ресурсів за 2017р. - 10 місяців 2018р.</w:t>
      </w:r>
    </w:p>
    <w:p w:rsidR="007D0B6A" w:rsidRPr="000A2C47" w:rsidRDefault="007D0B6A" w:rsidP="007D0B6A">
      <w:pPr>
        <w:jc w:val="center"/>
      </w:pPr>
    </w:p>
    <w:p w:rsidR="007D0B6A" w:rsidRPr="000A2C47" w:rsidRDefault="007D0B6A" w:rsidP="007D0B6A">
      <w:pPr>
        <w:ind w:firstLine="709"/>
        <w:jc w:val="both"/>
      </w:pPr>
      <w:r w:rsidRPr="000A2C47">
        <w:t>Пріоритетними завданнями та функціями відділу згідно Положення є:</w:t>
      </w:r>
    </w:p>
    <w:p w:rsidR="007D0B6A" w:rsidRPr="000A2C47" w:rsidRDefault="007D0B6A" w:rsidP="007D0B6A">
      <w:pPr>
        <w:numPr>
          <w:ilvl w:val="0"/>
          <w:numId w:val="1"/>
        </w:numPr>
        <w:spacing w:after="0" w:line="240" w:lineRule="auto"/>
        <w:ind w:right="-81"/>
        <w:jc w:val="both"/>
      </w:pPr>
      <w:r w:rsidRPr="000A2C47">
        <w:t>готувати в установленому порядку проекти рішень на розгляд сесії міської ради;</w:t>
      </w:r>
    </w:p>
    <w:p w:rsidR="007D0B6A" w:rsidRPr="000A2C47" w:rsidRDefault="007D0B6A" w:rsidP="007D0B6A">
      <w:pPr>
        <w:numPr>
          <w:ilvl w:val="0"/>
          <w:numId w:val="1"/>
        </w:numPr>
        <w:spacing w:after="0" w:line="240" w:lineRule="auto"/>
        <w:jc w:val="both"/>
      </w:pPr>
      <w:r w:rsidRPr="000A2C47">
        <w:t>організовувати підготовчі роботи проведення земельних аукціонів та конкурсів з продажу земельних ділянок та прав на них із земель комунальної власності;</w:t>
      </w:r>
    </w:p>
    <w:p w:rsidR="007D0B6A" w:rsidRPr="000A2C47" w:rsidRDefault="007D0B6A" w:rsidP="007D0B6A">
      <w:pPr>
        <w:numPr>
          <w:ilvl w:val="0"/>
          <w:numId w:val="1"/>
        </w:numPr>
        <w:spacing w:after="0" w:line="240" w:lineRule="auto"/>
        <w:jc w:val="both"/>
      </w:pPr>
      <w:r w:rsidRPr="000A2C47">
        <w:t>здійснювати підготовку договорів оренди, сервітутів та додаткових угод до них, веде книги записів реєстрації договорів та додаткових угод.</w:t>
      </w:r>
    </w:p>
    <w:p w:rsidR="007D0B6A" w:rsidRPr="000A2C47" w:rsidRDefault="007D0B6A" w:rsidP="007D0B6A">
      <w:pPr>
        <w:ind w:firstLine="708"/>
        <w:jc w:val="both"/>
      </w:pPr>
      <w:r w:rsidRPr="000A2C47">
        <w:t xml:space="preserve">За результатом роботи відділу протягом звітного періоду опрацьовано понад 4,7 тис. звернень суб’єктів  господарювання та громадян, що у порівнянні з минулим роком на 700 одиниць більше. </w:t>
      </w:r>
    </w:p>
    <w:p w:rsidR="007D0B6A" w:rsidRPr="000A2C47" w:rsidRDefault="007D0B6A" w:rsidP="007D0B6A">
      <w:pPr>
        <w:ind w:firstLine="708"/>
        <w:jc w:val="both"/>
      </w:pPr>
      <w:r w:rsidRPr="000A2C47">
        <w:t xml:space="preserve">У відповідності до поступлених заяв підготовлено та прийнято понад 780 рішень міської ради, у 2017р. даний показник був 750 рішень. </w:t>
      </w:r>
    </w:p>
    <w:p w:rsidR="007D0B6A" w:rsidRPr="000A2C47" w:rsidRDefault="007D0B6A" w:rsidP="007D0B6A">
      <w:pPr>
        <w:ind w:firstLine="708"/>
        <w:jc w:val="both"/>
      </w:pPr>
      <w:r w:rsidRPr="000A2C47">
        <w:t>Більшість прийнятих рішень стосується громадян на предмет надання дозволу на складання проектів землеустрою, технічних документацій та їх затвердження по земельних ділянках під будівництво та обслуговування існуючих житлових будинків та господарських будівель та споруд, під будівництво та обслуговування гаражів тощо.</w:t>
      </w:r>
    </w:p>
    <w:p w:rsidR="007D0B6A" w:rsidRPr="000A2C47" w:rsidRDefault="007D0B6A" w:rsidP="007D0B6A">
      <w:pPr>
        <w:ind w:firstLine="708"/>
        <w:jc w:val="both"/>
      </w:pPr>
      <w:r w:rsidRPr="000A2C47">
        <w:t xml:space="preserve">З метою </w:t>
      </w:r>
      <w:r w:rsidRPr="000A2C47">
        <w:rPr>
          <w:color w:val="000000"/>
          <w:shd w:val="clear" w:color="auto" w:fill="FFFFFF"/>
        </w:rPr>
        <w:t xml:space="preserve">спрощення процедури поновлення договорів оренди землі в частині оформлення відповідних документів, відділом було підготовлено та прийнято на сесії міської ради рішення від </w:t>
      </w:r>
      <w:r w:rsidRPr="000A2C47">
        <w:t xml:space="preserve">  24.10.2017р. №7/19/67 «Про поновлення договорів оренди землі», термін яких закінчуються в період з 01.01.2018р. по 31.12.2018р., на визначений термін понад 360 особам (юридичним та фізичним особам, громадянам). З такою ж метою, підготовлено проект рішення «Про поновлення договорів оренди землі», згідно якого буде поновлено договора, термін, яких закінчується в період з 01.01.2019р. по 31.12.2019р. Даний проект рішення буде подано на розгляд чергової сесії. </w:t>
      </w:r>
    </w:p>
    <w:p w:rsidR="007D0B6A" w:rsidRPr="000A2C47" w:rsidRDefault="007D0B6A" w:rsidP="007D0B6A">
      <w:pPr>
        <w:ind w:firstLine="708"/>
        <w:jc w:val="both"/>
      </w:pPr>
      <w:r w:rsidRPr="000A2C47">
        <w:t>За 10 місяців 2018р. зареєстровано:</w:t>
      </w:r>
    </w:p>
    <w:p w:rsidR="007D0B6A" w:rsidRPr="000A2C47" w:rsidRDefault="007D0B6A" w:rsidP="007D0B6A">
      <w:pPr>
        <w:numPr>
          <w:ilvl w:val="0"/>
          <w:numId w:val="1"/>
        </w:numPr>
        <w:spacing w:after="0" w:line="240" w:lineRule="auto"/>
        <w:jc w:val="both"/>
        <w:rPr>
          <w:color w:val="000000"/>
          <w:shd w:val="clear" w:color="auto" w:fill="FFFFFF"/>
        </w:rPr>
      </w:pPr>
      <w:r w:rsidRPr="000A2C47">
        <w:t>88 договорів оренди землі;</w:t>
      </w:r>
    </w:p>
    <w:p w:rsidR="007D0B6A" w:rsidRPr="000A2C47" w:rsidRDefault="007D0B6A" w:rsidP="007D0B6A">
      <w:pPr>
        <w:numPr>
          <w:ilvl w:val="0"/>
          <w:numId w:val="1"/>
        </w:numPr>
        <w:spacing w:after="0" w:line="240" w:lineRule="auto"/>
        <w:jc w:val="both"/>
        <w:rPr>
          <w:color w:val="000000"/>
          <w:shd w:val="clear" w:color="auto" w:fill="FFFFFF"/>
        </w:rPr>
      </w:pPr>
      <w:r w:rsidRPr="000A2C47">
        <w:t>700 договорів сервітутного користування;</w:t>
      </w:r>
    </w:p>
    <w:p w:rsidR="007D0B6A" w:rsidRPr="000A2C47" w:rsidRDefault="007D0B6A" w:rsidP="007D0B6A">
      <w:pPr>
        <w:numPr>
          <w:ilvl w:val="0"/>
          <w:numId w:val="1"/>
        </w:numPr>
        <w:spacing w:after="0" w:line="240" w:lineRule="auto"/>
        <w:jc w:val="both"/>
        <w:rPr>
          <w:color w:val="000000"/>
          <w:shd w:val="clear" w:color="auto" w:fill="FFFFFF"/>
        </w:rPr>
      </w:pPr>
      <w:r w:rsidRPr="000A2C47">
        <w:t>168 додаткових угод до договорів оренди землі;</w:t>
      </w:r>
    </w:p>
    <w:p w:rsidR="007D0B6A" w:rsidRPr="000A2C47" w:rsidRDefault="007D0B6A" w:rsidP="007D0B6A">
      <w:pPr>
        <w:numPr>
          <w:ilvl w:val="0"/>
          <w:numId w:val="1"/>
        </w:numPr>
        <w:spacing w:after="0" w:line="240" w:lineRule="auto"/>
        <w:jc w:val="both"/>
        <w:rPr>
          <w:color w:val="000000"/>
          <w:shd w:val="clear" w:color="auto" w:fill="FFFFFF"/>
        </w:rPr>
      </w:pPr>
      <w:r w:rsidRPr="000A2C47">
        <w:t>273 додаткові угоди до договорів сервітутного користування;</w:t>
      </w:r>
    </w:p>
    <w:p w:rsidR="007D0B6A" w:rsidRPr="000A2C47" w:rsidRDefault="007D0B6A" w:rsidP="007D0B6A">
      <w:pPr>
        <w:ind w:firstLine="851"/>
        <w:jc w:val="both"/>
      </w:pPr>
      <w:r w:rsidRPr="000A2C47">
        <w:t xml:space="preserve">В контексті останніх подій, </w:t>
      </w:r>
      <w:r w:rsidRPr="000A2C47">
        <w:rPr>
          <w:color w:val="000000"/>
          <w:shd w:val="clear" w:color="auto" w:fill="FFFFFF"/>
        </w:rPr>
        <w:t xml:space="preserve">для забезпечення реалізації пільг в частині першочергового відведення земельних ділянок  учасникам бойових дій та осіб прирівняних до них, в тому числі учасникам антитерористичних операції та їх сім’ям, особам на яких поширюється чинність Закону України «Про статус ветеранів війни, гарантії їх соціального захисту» та які зареєстровані у Тернополі, прийнято рішення міської ради від 16.03.2018р. «Про грошову компенсацію </w:t>
      </w:r>
      <w:r w:rsidRPr="000A2C47">
        <w:rPr>
          <w:bCs/>
          <w:color w:val="000000"/>
        </w:rPr>
        <w:t>за земельні ділянки учасникам бойових дій та особам прирівняних до них</w:t>
      </w:r>
      <w:r w:rsidRPr="000A2C47">
        <w:rPr>
          <w:color w:val="000000"/>
          <w:shd w:val="clear" w:color="auto" w:fill="FFFFFF"/>
        </w:rPr>
        <w:t xml:space="preserve">». Відповідно до зазначеного рішення на розгляд відділу надійшло 166 звернень, </w:t>
      </w:r>
      <w:r w:rsidRPr="000A2C47">
        <w:rPr>
          <w:color w:val="000000"/>
          <w:shd w:val="clear" w:color="auto" w:fill="FFFFFF"/>
        </w:rPr>
        <w:lastRenderedPageBreak/>
        <w:t>грошову компенсацію виплачено 4 особам в сумі 302тис.грн. В процесі підготовки знаходиться проект рішення виконавчого комітету про виплату компенсації ще 2 учасникам.</w:t>
      </w:r>
    </w:p>
    <w:p w:rsidR="007D0B6A" w:rsidRPr="000A2C47" w:rsidRDefault="007D0B6A" w:rsidP="007D0B6A">
      <w:pPr>
        <w:ind w:firstLine="851"/>
        <w:jc w:val="both"/>
      </w:pPr>
      <w:r w:rsidRPr="000A2C47">
        <w:t xml:space="preserve">Крім того повідомляємо, що 13 учасникам АТО, 11 сім’ям загиблих та 4 </w:t>
      </w:r>
      <w:r w:rsidRPr="000A2C47">
        <w:rPr>
          <w:bCs/>
        </w:rPr>
        <w:t>громадянам пільгової категорії</w:t>
      </w:r>
      <w:r w:rsidRPr="000A2C47">
        <w:t xml:space="preserve"> надано дозвола на виготовлення проектів землеустрою щодо відведення земельних ділянок під будівництво житлових будинків, господарських будівель та споруд з правом безоплатної передачі у власність. Оформлення документів та прийняття відповідних рішень міської ради щодо надання земельних ділянок, на стадії завершення. Окрім зазначеного, 25 учасникам АТО, 1 сім’ї загиблих та 7 громадянам пільгової категорії вже передано у власність земельні ділянки під будівництво житлових будинків, господарських будівель та споруд, загальною площею 1,92га.</w:t>
      </w:r>
    </w:p>
    <w:p w:rsidR="007D0B6A" w:rsidRPr="000A2C47" w:rsidRDefault="007D0B6A" w:rsidP="007D0B6A">
      <w:pPr>
        <w:ind w:firstLine="851"/>
        <w:jc w:val="both"/>
      </w:pPr>
      <w:r w:rsidRPr="000A2C47">
        <w:t xml:space="preserve">Стосовно звернень учасників АТО про надання земельних ділянок під будівництво та обслуговування гаражів, слід зазначити, що прийнято 731 рішення міської ради щодо надання дозволу на розроблення проектів землеустрою щодо відведення земельних ділянок під будівництво та обслуговування гаражів та 54 щодо затвердження відповідних проектів землеустрою. Аналогічні проекти рішень підготовлено на чергову сесію міської ради для учасників АТО. </w:t>
      </w:r>
    </w:p>
    <w:p w:rsidR="007D0B6A" w:rsidRPr="000A2C47" w:rsidRDefault="007D0B6A" w:rsidP="007D0B6A">
      <w:pPr>
        <w:ind w:firstLine="851"/>
        <w:jc w:val="both"/>
      </w:pPr>
      <w:r w:rsidRPr="000A2C47">
        <w:t xml:space="preserve">Для порівняння у 2017 році земельні ділянки отримали:  793 учасники АТО та 254 </w:t>
      </w:r>
      <w:r w:rsidRPr="000A2C47">
        <w:rPr>
          <w:bCs/>
        </w:rPr>
        <w:t>громадяни пільгової категорії</w:t>
      </w:r>
      <w:r w:rsidRPr="000A2C47">
        <w:t xml:space="preserve"> отримали земельні ділянки під будівництво житлових будинків, господарських будівель та споруд з правом безоплатної передачі у власність за адресою вул.Микулинецька</w:t>
      </w:r>
    </w:p>
    <w:p w:rsidR="007D0B6A" w:rsidRPr="000A2C47" w:rsidRDefault="007D0B6A" w:rsidP="007D0B6A">
      <w:pPr>
        <w:ind w:firstLine="708"/>
        <w:jc w:val="both"/>
      </w:pPr>
      <w:r w:rsidRPr="000A2C47">
        <w:t>Із врахуванням сформованої черги учасників АТО стосовно надання земельних ділянок під будівництво та обслуговування житлових будинків, частина громадян учасників АТО отримали земельні ділянки для ведення садівництва в напрямку Львівської траси шляхом звернення до Головного управління Держгеокадастру в Тернопільській області.</w:t>
      </w:r>
    </w:p>
    <w:p w:rsidR="007D0B6A" w:rsidRPr="000A2C47" w:rsidRDefault="007D0B6A" w:rsidP="007D0B6A">
      <w:pPr>
        <w:ind w:firstLine="851"/>
        <w:jc w:val="both"/>
        <w:rPr>
          <w:bCs/>
        </w:rPr>
      </w:pPr>
      <w:r w:rsidRPr="000A2C47">
        <w:rPr>
          <w:bCs/>
        </w:rPr>
        <w:t>У 2018 році проведено 2 земельні аукціони. Шляхом проведення земельних торгів у формі аукціону продано право оренди (річний розмір орендної плати) на 2 земельні ділянки. Надходження до міського бюджету від продажу права оренди земельних ділянок становить 503,8тис.грн. Шляхом продажу у власність земельних ділянок для обслуговування об’єктів, розміщених на них продано 10 з/д площею 2,67га на загальну суму 5,0млн.грн. У 2017 році проведено 3 земельні аукціони. Загальна сума продажу земельних ділянок шляхом проведення аукціону становить: у власність - 1,4млн.грн; право оренди (річний розмір орендної плати) – 1,00млн.грн.</w:t>
      </w:r>
    </w:p>
    <w:p w:rsidR="007D0B6A" w:rsidRPr="000A2C47" w:rsidRDefault="007D0B6A" w:rsidP="007D0B6A">
      <w:pPr>
        <w:ind w:firstLine="851"/>
        <w:jc w:val="both"/>
        <w:rPr>
          <w:rFonts w:ascii="Verdana" w:hAnsi="Verdana"/>
          <w:color w:val="000000"/>
          <w:shd w:val="clear" w:color="auto" w:fill="FFFFFF"/>
        </w:rPr>
      </w:pPr>
      <w:r w:rsidRPr="000A2C47">
        <w:rPr>
          <w:bCs/>
        </w:rPr>
        <w:t xml:space="preserve">Протягом звітного періоду відділом, в межах повноважень, здійснювався контроль за використанням та охороною земель шляхом виявлення порушень земельного законодавства та відповідного реагування. На розгляд виконавчого комітету було підготовлено 20 проектів рішень «Про усунення порушень у сфері земельного законодавства та містобудування» яким прийнято рішення про демонтаж 58 об’єктів, які були встановлені з порушенням вимог чинного законодавства. </w:t>
      </w:r>
    </w:p>
    <w:p w:rsidR="007D0B6A" w:rsidRPr="000A2C47" w:rsidRDefault="007D0B6A" w:rsidP="007D0B6A">
      <w:pPr>
        <w:ind w:firstLine="851"/>
        <w:jc w:val="both"/>
        <w:rPr>
          <w:color w:val="000000"/>
          <w:shd w:val="clear" w:color="auto" w:fill="FFFFFF"/>
        </w:rPr>
      </w:pPr>
      <w:r w:rsidRPr="000A2C47">
        <w:rPr>
          <w:bCs/>
        </w:rPr>
        <w:t xml:space="preserve">Одним із досягнень є прийняття рішення від 08.08.2018р. №7/26/163 про </w:t>
      </w:r>
      <w:r w:rsidRPr="000A2C47">
        <w:rPr>
          <w:color w:val="000000"/>
          <w:shd w:val="clear" w:color="auto" w:fill="FFFFFF"/>
        </w:rPr>
        <w:t xml:space="preserve">затвердження Тернопільській міській раді проекту землеустрою щодо відведення земельної ділянки  площею 15,0га для облаштування індустріального парку за адресою вул. Микулинецька, що дасть змогу створити індустріальний парк, який в свою чергу сприятиме забезпеченню сприятливих умов для залучення інвестицій в економіку міста, активізації економічного розвитку та підвищення інвестиційної привабливості міста, розвитку сучасної виробничої та ринкової інфраструктури, створення нових робочих місць, зростання надходжень до бюджетів усіх рівнів. </w:t>
      </w:r>
    </w:p>
    <w:p w:rsidR="007D0B6A" w:rsidRPr="000A2C47" w:rsidRDefault="007D0B6A" w:rsidP="007D0B6A">
      <w:pPr>
        <w:ind w:firstLine="851"/>
        <w:jc w:val="both"/>
        <w:rPr>
          <w:color w:val="000000"/>
          <w:shd w:val="clear" w:color="auto" w:fill="FFFFFF"/>
        </w:rPr>
      </w:pPr>
      <w:r w:rsidRPr="000A2C47">
        <w:rPr>
          <w:color w:val="000000"/>
          <w:shd w:val="clear" w:color="auto" w:fill="FFFFFF"/>
        </w:rPr>
        <w:t xml:space="preserve">Станом на сьогодні, на погодженні щодо винесення на розгляд сесії  Тернопільської обласної ради знаходиться проект організації території регіонального ландшафтного парку «Загребелля» охорони, відтворення та рекреаційного використання його природних комплексів та об’єктів. </w:t>
      </w:r>
    </w:p>
    <w:p w:rsidR="007D0B6A" w:rsidRPr="000A2C47" w:rsidRDefault="007D0B6A" w:rsidP="007D0B6A">
      <w:pPr>
        <w:ind w:firstLine="851"/>
        <w:jc w:val="both"/>
        <w:rPr>
          <w:color w:val="000000"/>
          <w:shd w:val="clear" w:color="auto" w:fill="FFFFFF"/>
        </w:rPr>
      </w:pPr>
      <w:r w:rsidRPr="000A2C47">
        <w:rPr>
          <w:color w:val="000000"/>
          <w:shd w:val="clear" w:color="auto" w:fill="FFFFFF"/>
        </w:rPr>
        <w:lastRenderedPageBreak/>
        <w:t xml:space="preserve">А також </w:t>
      </w:r>
      <w:r w:rsidRPr="000A2C47">
        <w:rPr>
          <w:bCs/>
        </w:rPr>
        <w:t>проект землеустрою щодо встановлення межі міста у відповідності до містобудівної документації знаходиться на завершальній стадії.</w:t>
      </w:r>
    </w:p>
    <w:p w:rsidR="007D0B6A" w:rsidRPr="000A2C47" w:rsidRDefault="007D0B6A" w:rsidP="007D0B6A">
      <w:pPr>
        <w:ind w:firstLine="851"/>
        <w:jc w:val="both"/>
        <w:rPr>
          <w:bCs/>
        </w:rPr>
      </w:pPr>
      <w:r w:rsidRPr="000A2C47">
        <w:rPr>
          <w:bCs/>
        </w:rPr>
        <w:t>У 2018р. у відділ нараховується 11 працівників. Фонд заробітної плати за 10 місяців 2018р. склав 1382,6тис.грн, в тому числі премія – 239,4тис.грн. Для порівняння за аналогічний період попереднього року: фонд заробітної плати – 980,9тис.грн., в тому числі премія – 275,3тис.грн.</w:t>
      </w:r>
    </w:p>
    <w:p w:rsidR="007D0B6A" w:rsidRPr="000A2C47" w:rsidRDefault="007D0B6A" w:rsidP="007D0B6A">
      <w:pPr>
        <w:ind w:firstLine="851"/>
        <w:jc w:val="both"/>
        <w:rPr>
          <w:bCs/>
        </w:rPr>
      </w:pPr>
    </w:p>
    <w:p w:rsidR="007D0B6A" w:rsidRPr="000A2C47" w:rsidRDefault="007D0B6A" w:rsidP="007D0B6A">
      <w:pPr>
        <w:ind w:firstLine="851"/>
        <w:jc w:val="both"/>
        <w:rPr>
          <w:bCs/>
        </w:rPr>
      </w:pPr>
    </w:p>
    <w:p w:rsidR="007D0B6A" w:rsidRPr="000A2C47" w:rsidRDefault="007D0B6A" w:rsidP="007D0B6A">
      <w:pPr>
        <w:ind w:firstLine="851"/>
        <w:jc w:val="both"/>
        <w:rPr>
          <w:bCs/>
        </w:rPr>
      </w:pPr>
      <w:r w:rsidRPr="000A2C47">
        <w:rPr>
          <w:bCs/>
        </w:rPr>
        <w:t>Начальник відділу</w:t>
      </w:r>
    </w:p>
    <w:p w:rsidR="007D0B6A" w:rsidRPr="000A2C47" w:rsidRDefault="007D0B6A" w:rsidP="007D0B6A">
      <w:pPr>
        <w:ind w:firstLine="851"/>
        <w:jc w:val="both"/>
        <w:rPr>
          <w:bCs/>
        </w:rPr>
      </w:pPr>
      <w:r w:rsidRPr="000A2C47">
        <w:rPr>
          <w:bCs/>
        </w:rPr>
        <w:t>земельних ресурсів                                                                            В.Л.Кібляр</w:t>
      </w:r>
    </w:p>
    <w:p w:rsidR="007D0B6A" w:rsidRPr="000A2C47" w:rsidRDefault="007D0B6A" w:rsidP="007D0B6A">
      <w:pPr>
        <w:ind w:firstLine="851"/>
        <w:jc w:val="both"/>
        <w:rPr>
          <w:bCs/>
        </w:rPr>
      </w:pPr>
    </w:p>
    <w:p w:rsidR="007D0B6A" w:rsidRPr="000A2C47" w:rsidRDefault="007D0B6A" w:rsidP="007D0B6A">
      <w:pPr>
        <w:ind w:firstLine="851"/>
        <w:jc w:val="both"/>
        <w:rPr>
          <w:bCs/>
        </w:rPr>
      </w:pPr>
    </w:p>
    <w:p w:rsidR="007D0B6A" w:rsidRPr="000A2C47" w:rsidRDefault="007D0B6A" w:rsidP="007D0B6A">
      <w:pPr>
        <w:ind w:firstLine="851"/>
        <w:jc w:val="both"/>
        <w:rPr>
          <w:bCs/>
        </w:rPr>
      </w:pPr>
      <w:r w:rsidRPr="000A2C47">
        <w:rPr>
          <w:bCs/>
        </w:rPr>
        <w:t>Заступник міського голови з питань</w:t>
      </w:r>
    </w:p>
    <w:p w:rsidR="007D0B6A" w:rsidRPr="000A2C47" w:rsidRDefault="007D0B6A" w:rsidP="007D0B6A">
      <w:pPr>
        <w:ind w:firstLine="851"/>
        <w:jc w:val="both"/>
        <w:rPr>
          <w:bCs/>
        </w:rPr>
      </w:pPr>
      <w:r w:rsidRPr="000A2C47">
        <w:rPr>
          <w:bCs/>
        </w:rPr>
        <w:t>діяльності виконавчих органів ради                                                В.О.Остапчук</w:t>
      </w:r>
    </w:p>
    <w:p w:rsidR="007D0B6A" w:rsidRPr="000A2C47" w:rsidRDefault="007D0B6A" w:rsidP="007D0B6A">
      <w:pPr>
        <w:ind w:firstLine="851"/>
        <w:jc w:val="both"/>
        <w:rPr>
          <w:bCs/>
        </w:rPr>
      </w:pPr>
    </w:p>
    <w:p w:rsidR="007D0B6A" w:rsidRPr="000A2C47" w:rsidRDefault="007D0B6A" w:rsidP="007D0B6A">
      <w:pPr>
        <w:ind w:firstLine="851"/>
        <w:jc w:val="both"/>
        <w:rPr>
          <w:bCs/>
        </w:rPr>
      </w:pPr>
    </w:p>
    <w:p w:rsidR="007D0B6A" w:rsidRPr="000A2C47" w:rsidRDefault="007D0B6A" w:rsidP="007D0B6A">
      <w:pPr>
        <w:jc w:val="both"/>
        <w:rPr>
          <w:bCs/>
        </w:rPr>
      </w:pPr>
      <w:r w:rsidRPr="000A2C47">
        <w:rPr>
          <w:bCs/>
        </w:rPr>
        <w:t xml:space="preserve">            Міський голова                                                                                   С.В.Надал</w:t>
      </w:r>
    </w:p>
    <w:p w:rsidR="00604D7E" w:rsidRDefault="00604D7E"/>
    <w:sectPr w:rsidR="00604D7E" w:rsidSect="00A022EC">
      <w:pgSz w:w="11906" w:h="16838" w:code="9"/>
      <w:pgMar w:top="851" w:right="849"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75433"/>
    <w:multiLevelType w:val="hybridMultilevel"/>
    <w:tmpl w:val="EB108974"/>
    <w:lvl w:ilvl="0" w:tplc="4E4876F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0B6A"/>
    <w:rsid w:val="00604D7E"/>
    <w:rsid w:val="007D0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Company>Reanimator Extreme Edition</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2018-11-16T13:16:00Z</dcterms:created>
  <dcterms:modified xsi:type="dcterms:W3CDTF">2018-11-16T13:17:00Z</dcterms:modified>
</cp:coreProperties>
</file>